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procedura negoziata ex art. 36 coMMA 2, letT. b), DEL D.lgs. 50/2016 per l’</w:t>
      </w:r>
      <w:r w:rsidRPr="00AA745E">
        <w:rPr>
          <w:rStyle w:val="BLOCKBOLD"/>
          <w:rFonts w:ascii="Calibri" w:hAnsi="Calibri"/>
          <w:szCs w:val="20"/>
        </w:rPr>
        <w:t xml:space="preserve">AFFIDAMENTO </w:t>
      </w:r>
      <w:r w:rsidR="00DC2FC9">
        <w:rPr>
          <w:rStyle w:val="BLOCKBOLD"/>
          <w:rFonts w:ascii="Calibri" w:hAnsi="Calibri"/>
          <w:szCs w:val="20"/>
        </w:rPr>
        <w:t>del</w:t>
      </w:r>
      <w:r w:rsidR="00926E03" w:rsidRPr="00926E03">
        <w:t xml:space="preserve"> </w:t>
      </w:r>
      <w:r w:rsidR="00926E03" w:rsidRPr="00926E03">
        <w:rPr>
          <w:rStyle w:val="BLOCKBOLD"/>
          <w:rFonts w:ascii="Calibri" w:hAnsi="Calibri"/>
          <w:szCs w:val="20"/>
        </w:rPr>
        <w:t>Noleggio della suite software Anti-Malware Sophos, servizio di manutenzione per 24 mesi e servizio di consulenza specialistica per un massimo di 20 giornate sul prodotto software Sophos.</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00926E03" w:rsidRPr="00926E03">
        <w:rPr>
          <w:rFonts w:ascii="Calibri" w:hAnsi="Calibri"/>
          <w:i/>
          <w:szCs w:val="20"/>
        </w:rPr>
        <w:t>)</w:t>
      </w:r>
      <w:bookmarkStart w:id="0" w:name="_GoBack"/>
      <w:bookmarkEnd w:id="0"/>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8556FB">
      <w:footerReference w:type="default" r:id="rId7"/>
      <w:footerReference w:type="first" r:id="rId8"/>
      <w:pgSz w:w="12240" w:h="15840" w:code="1"/>
      <w:pgMar w:top="1985" w:right="1985" w:bottom="1985" w:left="1985" w:header="720" w:footer="34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68A" w:rsidRDefault="0046168A" w:rsidP="00816101">
      <w:r>
        <w:separator/>
      </w:r>
    </w:p>
  </w:endnote>
  <w:endnote w:type="continuationSeparator" w:id="0">
    <w:p w:rsidR="0046168A" w:rsidRDefault="0046168A"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E03" w:rsidRPr="00E84153" w:rsidRDefault="00926E03" w:rsidP="00926E03">
    <w:pPr>
      <w:pStyle w:val="Pidipagina"/>
    </w:pPr>
    <w:r w:rsidRPr="00E84153">
      <w:t xml:space="preserve">Classificazione del documento: Consip </w:t>
    </w:r>
    <w:r>
      <w:t>Public</w:t>
    </w:r>
  </w:p>
  <w:p w:rsidR="00926E03" w:rsidRPr="00E84153" w:rsidRDefault="00926E03" w:rsidP="00926E03">
    <w:pPr>
      <w:pStyle w:val="Pidipagina"/>
      <w:rPr>
        <w:b/>
      </w:rPr>
    </w:pPr>
    <w:r w:rsidRPr="00926E03">
      <w:t>Procedura negoziata ex art. 36 comma 2 lettera b) - d.lgs. 50/2016</w:t>
    </w:r>
    <w:r>
      <w:t xml:space="preserve"> </w:t>
    </w:r>
    <w:r>
      <w:rPr>
        <w:noProof/>
      </w:rPr>
      <w:t>per il n</w:t>
    </w:r>
    <w:r w:rsidRPr="00926E03">
      <w:rPr>
        <w:noProof/>
      </w:rPr>
      <w:t>oleggio della suite software Anti-Malware Sophos, servizio di manutenzione per 24 mesi e servizio di consulenza specialistica per un massimo di 20 giornate sul prodotto software Sophos.</w:t>
    </w:r>
    <w:r w:rsidRPr="00E84153">
      <w:rPr>
        <w:noProof/>
      </w:rPr>
      <w:t xml:space="preserve"> </w:t>
    </w:r>
    <w:r w:rsidRPr="00E84153">
      <w:rPr>
        <w:rStyle w:val="CorsivorossoCarattere"/>
        <w:rFonts w:asciiTheme="minorHAnsi" w:hAnsiTheme="minorHAnsi"/>
      </w:rPr>
      <w:t xml:space="preserve">                 </w:t>
    </w:r>
  </w:p>
  <w:p w:rsidR="00926E03" w:rsidRPr="00E84153" w:rsidRDefault="00926E03" w:rsidP="00926E03">
    <w:pPr>
      <w:pStyle w:val="Pidipagina"/>
    </w:pPr>
    <w:r w:rsidRPr="00E84153">
      <w:rPr>
        <w:noProof/>
      </w:rPr>
      <mc:AlternateContent>
        <mc:Choice Requires="wps">
          <w:drawing>
            <wp:anchor distT="0" distB="0" distL="114300" distR="114300" simplePos="0" relativeHeight="251659264" behindDoc="0" locked="0" layoutInCell="1" allowOverlap="1" wp14:anchorId="46536B0D" wp14:editId="093EB7C7">
              <wp:simplePos x="0" y="0"/>
              <wp:positionH relativeFrom="column">
                <wp:posOffset>5651500</wp:posOffset>
              </wp:positionH>
              <wp:positionV relativeFrom="paragraph">
                <wp:posOffset>7620</wp:posOffset>
              </wp:positionV>
              <wp:extent cx="760095" cy="360045"/>
              <wp:effectExtent l="3175" t="0" r="0"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6E03" w:rsidRDefault="00926E03" w:rsidP="00926E0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536B0D"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HFd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PSYcV1/AgAA&#10;DgUAAA4AAAAAAAAAAAAAAAAALgIAAGRycy9lMm9Eb2MueG1sUEsBAi0AFAAGAAgAAAAhAFCuIQDd&#10;AAAACQEAAA8AAAAAAAAAAAAAAAAA2QQAAGRycy9kb3ducmV2LnhtbFBLBQYAAAAABAAEAPMAAADj&#10;BQAAAAA=&#10;" stroked="f">
              <v:textbox>
                <w:txbxContent>
                  <w:p w:rsidR="00926E03" w:rsidRDefault="00926E03" w:rsidP="00926E0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Pr>
                        <w:rStyle w:val="Numeropagina"/>
                        <w:noProof/>
                        <w:szCs w:val="16"/>
                      </w:rPr>
                      <w:t>3</w:t>
                    </w:r>
                    <w:r w:rsidRPr="000D2520">
                      <w:rPr>
                        <w:rStyle w:val="Numeropagina"/>
                        <w:szCs w:val="16"/>
                      </w:rPr>
                      <w:fldChar w:fldCharType="end"/>
                    </w:r>
                  </w:p>
                </w:txbxContent>
              </v:textbox>
            </v:shape>
          </w:pict>
        </mc:Fallback>
      </mc:AlternateContent>
    </w:r>
    <w:r w:rsidRPr="00E84153">
      <w:t>Documento di partecipazione in forma associata</w:t>
    </w:r>
    <w:r>
      <w:tab/>
      <w:t>21/06/2019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8556FB">
    <w:pPr>
      <w:pStyle w:val="Pidipagina"/>
    </w:pPr>
    <w:r w:rsidRPr="00E84153">
      <w:t xml:space="preserve">Classificazione del documento: Consip </w:t>
    </w:r>
    <w:r w:rsidR="00926E03">
      <w:t>Public</w:t>
    </w:r>
  </w:p>
  <w:p w:rsidR="00E84153" w:rsidRPr="00E84153" w:rsidRDefault="00926E03" w:rsidP="008556FB">
    <w:pPr>
      <w:pStyle w:val="Pidipagina"/>
      <w:rPr>
        <w:b/>
      </w:rPr>
    </w:pPr>
    <w:r w:rsidRPr="00926E03">
      <w:t>Procedura negoziata ex art. 36 comma 2 lettera b) - d.lgs. 50/2016</w:t>
    </w:r>
    <w:r>
      <w:t xml:space="preserve"> </w:t>
    </w:r>
    <w:r>
      <w:rPr>
        <w:noProof/>
      </w:rPr>
      <w:t>per il n</w:t>
    </w:r>
    <w:r w:rsidRPr="00926E03">
      <w:rPr>
        <w:noProof/>
      </w:rPr>
      <w:t>oleggio della suite software Anti-Malware Sophos, servizio di manutenzione per 24 mesi e servizio di consulenza specialistica per un massimo di 20 giornate sul prodotto software Sophos.</w:t>
    </w:r>
    <w:r w:rsidR="00E84153" w:rsidRPr="00E84153">
      <w:rPr>
        <w:noProof/>
      </w:rPr>
      <w:t xml:space="preserve"> </w:t>
    </w:r>
    <w:r w:rsidR="00E84153" w:rsidRPr="00E84153">
      <w:rPr>
        <w:rStyle w:val="CorsivorossoCarattere"/>
        <w:rFonts w:asciiTheme="minorHAnsi" w:hAnsiTheme="minorHAnsi"/>
      </w:rPr>
      <w:t xml:space="preserve">                 </w:t>
    </w:r>
  </w:p>
  <w:p w:rsidR="00210455" w:rsidRPr="00E84153" w:rsidRDefault="00112833" w:rsidP="008556FB">
    <w:pPr>
      <w:pStyle w:val="Pidipagina"/>
    </w:pPr>
    <w:r w:rsidRPr="00E84153">
      <w:rPr>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926E03">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926E03">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926E03">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926E03">
                      <w:rPr>
                        <w:rStyle w:val="Numeropagina"/>
                        <w:noProof/>
                        <w:szCs w:val="16"/>
                      </w:rPr>
                      <w:t>3</w:t>
                    </w:r>
                    <w:r w:rsidRPr="000D2520">
                      <w:rPr>
                        <w:rStyle w:val="Numeropagina"/>
                        <w:szCs w:val="16"/>
                      </w:rPr>
                      <w:fldChar w:fldCharType="end"/>
                    </w:r>
                  </w:p>
                </w:txbxContent>
              </v:textbox>
            </v:shape>
          </w:pict>
        </mc:Fallback>
      </mc:AlternateContent>
    </w:r>
    <w:r w:rsidR="00FA6AE4" w:rsidRPr="00E84153">
      <w:t>Documento</w:t>
    </w:r>
    <w:r w:rsidR="00210455" w:rsidRPr="00E84153">
      <w:t xml:space="preserve"> di partecipazione</w:t>
    </w:r>
    <w:r w:rsidR="00FA6AE4" w:rsidRPr="00E84153">
      <w:t xml:space="preserve"> in forma associata</w:t>
    </w:r>
    <w:r w:rsidR="008556FB">
      <w:tab/>
      <w:t>21/06/2019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68A" w:rsidRDefault="0046168A" w:rsidP="00816101">
      <w:r>
        <w:separator/>
      </w:r>
    </w:p>
  </w:footnote>
  <w:footnote w:type="continuationSeparator" w:id="0">
    <w:p w:rsidR="0046168A" w:rsidRDefault="0046168A"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56FB"/>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E03"/>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1"/>
    <o:shapelayout v:ext="edit">
      <o:idmap v:ext="edit" data="1"/>
    </o:shapelayout>
  </w:shapeDefaults>
  <w:decimalSymbol w:val=","/>
  <w:listSeparator w:val=";"/>
  <w14:docId w14:val="52E7F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8556FB"/>
    <w:pPr>
      <w:pBdr>
        <w:top w:val="single" w:sz="4" w:space="1" w:color="auto"/>
      </w:pBdr>
      <w:tabs>
        <w:tab w:val="center" w:pos="6096"/>
        <w:tab w:val="right" w:pos="9638"/>
      </w:tabs>
      <w:spacing w:line="360" w:lineRule="auto"/>
    </w:pPr>
    <w:rPr>
      <w:rFonts w:ascii="Calibri" w:hAnsi="Calibri"/>
      <w:sz w:val="18"/>
      <w:szCs w:val="18"/>
    </w:rPr>
  </w:style>
  <w:style w:type="character" w:customStyle="1" w:styleId="PidipaginaCarattere">
    <w:name w:val="Piè di pagina Carattere"/>
    <w:link w:val="Pidipagina"/>
    <w:rsid w:val="008556FB"/>
    <w:rPr>
      <w:rFonts w:ascii="Calibri" w:hAnsi="Calibri"/>
      <w:kern w:val="2"/>
      <w:sz w:val="18"/>
      <w:szCs w:val="18"/>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1174</Words>
  <Characters>6692</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2019-09-23T13:35:00Z</dcterms:modified>
</cp:coreProperties>
</file>